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4" w:rsidRDefault="00C64694">
      <w:pPr>
        <w:pStyle w:val="ConsPlusTitlePage"/>
      </w:pPr>
      <w:bookmarkStart w:id="0" w:name="_GoBack"/>
      <w:bookmarkEnd w:id="0"/>
      <w:r>
        <w:br/>
      </w:r>
    </w:p>
    <w:p w:rsidR="00C64694" w:rsidRDefault="00C64694">
      <w:pPr>
        <w:pStyle w:val="ConsPlusNormal"/>
        <w:jc w:val="both"/>
        <w:outlineLvl w:val="0"/>
      </w:pPr>
    </w:p>
    <w:p w:rsidR="00C64694" w:rsidRDefault="00C646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4694" w:rsidRDefault="00C64694">
      <w:pPr>
        <w:pStyle w:val="ConsPlusTitle"/>
        <w:jc w:val="center"/>
      </w:pPr>
    </w:p>
    <w:p w:rsidR="00C64694" w:rsidRDefault="00C64694">
      <w:pPr>
        <w:pStyle w:val="ConsPlusTitle"/>
        <w:jc w:val="center"/>
      </w:pPr>
      <w:r>
        <w:t>ПОСТАНОВЛЕНИЕ</w:t>
      </w:r>
    </w:p>
    <w:p w:rsidR="00C64694" w:rsidRDefault="00C64694">
      <w:pPr>
        <w:pStyle w:val="ConsPlusTitle"/>
        <w:jc w:val="center"/>
      </w:pPr>
      <w:r>
        <w:t>от 23 мая 2020 г. N 741</w:t>
      </w:r>
    </w:p>
    <w:p w:rsidR="00C64694" w:rsidRDefault="00C64694">
      <w:pPr>
        <w:pStyle w:val="ConsPlusTitle"/>
        <w:jc w:val="center"/>
      </w:pPr>
    </w:p>
    <w:p w:rsidR="00C64694" w:rsidRDefault="00C64694">
      <w:pPr>
        <w:pStyle w:val="ConsPlusTitle"/>
        <w:jc w:val="center"/>
      </w:pPr>
      <w:r>
        <w:t>ОБ УТВЕРЖДЕНИИ ПРАВИЛ</w:t>
      </w:r>
    </w:p>
    <w:p w:rsidR="00C64694" w:rsidRDefault="00C64694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</w:pPr>
      <w:r>
        <w:t>Председатель Правительства</w:t>
      </w:r>
    </w:p>
    <w:p w:rsidR="00C64694" w:rsidRDefault="00C64694">
      <w:pPr>
        <w:pStyle w:val="ConsPlusNormal"/>
        <w:jc w:val="right"/>
      </w:pPr>
      <w:r>
        <w:t>Российской Федерации</w:t>
      </w:r>
    </w:p>
    <w:p w:rsidR="00C64694" w:rsidRDefault="00C64694">
      <w:pPr>
        <w:pStyle w:val="ConsPlusNormal"/>
        <w:jc w:val="right"/>
      </w:pPr>
      <w:r>
        <w:t>М.МИШУСТИН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  <w:outlineLvl w:val="0"/>
      </w:pPr>
      <w:r>
        <w:t>Утверждены</w:t>
      </w:r>
    </w:p>
    <w:p w:rsidR="00C64694" w:rsidRDefault="00C64694">
      <w:pPr>
        <w:pStyle w:val="ConsPlusNormal"/>
        <w:jc w:val="right"/>
      </w:pPr>
      <w:r>
        <w:t>постановлением Правительства</w:t>
      </w:r>
    </w:p>
    <w:p w:rsidR="00C64694" w:rsidRDefault="00C64694">
      <w:pPr>
        <w:pStyle w:val="ConsPlusNormal"/>
        <w:jc w:val="right"/>
      </w:pPr>
      <w:r>
        <w:t>Российской Федерации</w:t>
      </w:r>
    </w:p>
    <w:p w:rsidR="00C64694" w:rsidRDefault="00C64694">
      <w:pPr>
        <w:pStyle w:val="ConsPlusNormal"/>
        <w:jc w:val="right"/>
      </w:pPr>
      <w:r>
        <w:t>от 23 мая 2020 г. N 741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Title"/>
        <w:jc w:val="center"/>
      </w:pPr>
      <w:bookmarkStart w:id="1" w:name="P28"/>
      <w:bookmarkEnd w:id="1"/>
      <w:r>
        <w:t>ПРАВИЛА</w:t>
      </w:r>
    </w:p>
    <w:p w:rsidR="00C64694" w:rsidRDefault="00C64694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3. Настоящие Правила не применяются к отношениям, связанным с проведением </w:t>
      </w:r>
      <w:r>
        <w:lastRenderedPageBreak/>
        <w:t>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4. Технический осмотр автобусов проводится в порядке,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</w:p>
    <w:p w:rsidR="00C64694" w:rsidRDefault="00C6469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2" w:name="P39"/>
      <w:bookmarkEnd w:id="2"/>
      <w:r>
        <w:t>6. 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lastRenderedPageBreak/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им в единой автоматизированной информационной системе технического осмотра диагностическую карту согласно </w:t>
      </w:r>
      <w:hyperlink w:anchor="P63" w:history="1">
        <w:r>
          <w:rPr>
            <w:color w:val="0000FF"/>
          </w:rPr>
          <w:t>приложению</w:t>
        </w:r>
      </w:hyperlink>
      <w:r>
        <w:t>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4" w:name="P47"/>
      <w:bookmarkEnd w:id="4"/>
      <w:r>
        <w:t>12. В ходе проведения технического осмотра автобусов уполномоченный сотрудник, участвующий в проведении технического осмотра проверяет: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13. После осуществления действий, предусмотренных </w:t>
      </w:r>
      <w:hyperlink w:anchor="P4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47" w:history="1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 квалифицированной электронной подписью.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14. 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1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  <w:outlineLvl w:val="1"/>
      </w:pPr>
      <w:r>
        <w:t>Приложение</w:t>
      </w:r>
    </w:p>
    <w:p w:rsidR="00C64694" w:rsidRDefault="00C64694">
      <w:pPr>
        <w:pStyle w:val="ConsPlusNormal"/>
        <w:jc w:val="right"/>
      </w:pPr>
      <w:r>
        <w:t>к Правилам организации и проведения</w:t>
      </w:r>
    </w:p>
    <w:p w:rsidR="00C64694" w:rsidRDefault="00C64694">
      <w:pPr>
        <w:pStyle w:val="ConsPlusNormal"/>
        <w:jc w:val="right"/>
      </w:pPr>
      <w:r>
        <w:t>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center"/>
      </w:pPr>
      <w:bookmarkStart w:id="5" w:name="P63"/>
      <w:bookmarkEnd w:id="5"/>
      <w:r>
        <w:t>Диагностическая карта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center"/>
      </w:pPr>
      <w:r>
        <w:t>Certificate of periodic technical inspection</w:t>
      </w:r>
    </w:p>
    <w:p w:rsidR="00C64694" w:rsidRDefault="00C64694">
      <w:pPr>
        <w:pStyle w:val="ConsPlusNormal"/>
        <w:jc w:val="both"/>
      </w:pPr>
    </w:p>
    <w:p w:rsidR="00C64694" w:rsidRDefault="00C64694">
      <w:pPr>
        <w:sectPr w:rsidR="00C64694" w:rsidSect="00C87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64694">
        <w:tc>
          <w:tcPr>
            <w:tcW w:w="6347" w:type="dxa"/>
            <w:gridSpan w:val="17"/>
            <w:tcBorders>
              <w:bottom w:val="nil"/>
            </w:tcBorders>
          </w:tcPr>
          <w:p w:rsidR="00C64694" w:rsidRDefault="00C64694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64694" w:rsidRDefault="00C64694">
            <w:pPr>
              <w:pStyle w:val="ConsPlusNormal"/>
            </w:pPr>
            <w:r>
              <w:t>Срок действия до</w:t>
            </w:r>
          </w:p>
        </w:tc>
      </w:tr>
      <w:tr w:rsidR="00C64694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6347" w:type="dxa"/>
            <w:gridSpan w:val="17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64694">
        <w:tc>
          <w:tcPr>
            <w:tcW w:w="2580" w:type="dxa"/>
            <w:gridSpan w:val="2"/>
          </w:tcPr>
          <w:p w:rsidR="00C64694" w:rsidRDefault="00C64694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3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252" w:type="dxa"/>
          </w:tcPr>
          <w:p w:rsidR="00C64694" w:rsidRDefault="00C64694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103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6750" w:type="dxa"/>
            <w:gridSpan w:val="4"/>
          </w:tcPr>
          <w:p w:rsidR="00C64694" w:rsidRDefault="00C64694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64694" w:rsidRDefault="00C64694">
            <w:pPr>
              <w:pStyle w:val="ConsPlusNormal"/>
            </w:pPr>
            <w:r>
              <w:t>Марка, модель ТС:</w:t>
            </w:r>
          </w:p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64694" w:rsidRDefault="00C64694"/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64694" w:rsidRDefault="00C64694">
            <w:pPr>
              <w:pStyle w:val="ConsPlusNormal"/>
            </w:pPr>
            <w:r>
              <w:t>Категория ТС:</w:t>
            </w:r>
          </w:p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64694" w:rsidRDefault="00C64694">
            <w:pPr>
              <w:pStyle w:val="ConsPlusNormal"/>
            </w:pPr>
            <w:r>
              <w:t>Год выпуска ТС: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 &gt;</w:t>
              </w:r>
            </w:hyperlink>
          </w:p>
        </w:tc>
        <w:tc>
          <w:tcPr>
            <w:tcW w:w="2902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4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5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64694" w:rsidRDefault="00C64694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  <w:vMerge/>
          </w:tcPr>
          <w:p w:rsidR="00C64694" w:rsidRDefault="00C64694"/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  <w:vMerge/>
          </w:tcPr>
          <w:p w:rsidR="00C64694" w:rsidRDefault="00C64694"/>
        </w:tc>
        <w:tc>
          <w:tcPr>
            <w:tcW w:w="3015" w:type="dxa"/>
            <w:vMerge/>
          </w:tcPr>
          <w:p w:rsidR="00C64694" w:rsidRDefault="00C64694"/>
        </w:tc>
        <w:tc>
          <w:tcPr>
            <w:tcW w:w="340" w:type="dxa"/>
            <w:vMerge/>
          </w:tcPr>
          <w:p w:rsidR="00C64694" w:rsidRDefault="00C64694"/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 xml:space="preserve">Отсутствие продольного люфта в беззазорных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C64694">
        <w:tc>
          <w:tcPr>
            <w:tcW w:w="11280" w:type="dxa"/>
            <w:gridSpan w:val="5"/>
          </w:tcPr>
          <w:p w:rsidR="00C64694" w:rsidRDefault="00C64694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64694">
        <w:tc>
          <w:tcPr>
            <w:tcW w:w="8856" w:type="dxa"/>
            <w:gridSpan w:val="4"/>
          </w:tcPr>
          <w:p w:rsidR="00C64694" w:rsidRDefault="00C64694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64694" w:rsidRDefault="00C64694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64694" w:rsidRDefault="00C64694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64694" w:rsidRDefault="00C64694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64694" w:rsidRDefault="00C64694"/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8856" w:type="dxa"/>
            <w:gridSpan w:val="4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64694" w:rsidRDefault="00C64694"/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1280" w:type="dxa"/>
            <w:gridSpan w:val="5"/>
            <w:vAlign w:val="bottom"/>
          </w:tcPr>
          <w:p w:rsidR="00C64694" w:rsidRDefault="00C64694">
            <w:pPr>
              <w:pStyle w:val="ConsPlusNormal"/>
            </w:pPr>
            <w:r>
              <w:t>Примечания:</w:t>
            </w:r>
          </w:p>
        </w:tc>
      </w:tr>
      <w:tr w:rsidR="00C64694">
        <w:tc>
          <w:tcPr>
            <w:tcW w:w="11280" w:type="dxa"/>
            <w:gridSpan w:val="5"/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C64694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4694" w:rsidRDefault="00C64694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Пробег ТС: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Марка шин: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64694" w:rsidRDefault="00C64694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Сведения по газобаллонному оборудованию</w:t>
            </w:r>
          </w:p>
          <w:p w:rsidR="00C64694" w:rsidRDefault="00C64694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64694" w:rsidRPr="00C64694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64694" w:rsidRDefault="00C64694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64694" w:rsidRPr="00C64694" w:rsidRDefault="00C64694">
            <w:pPr>
              <w:pStyle w:val="ConsPlusNormal"/>
              <w:rPr>
                <w:lang w:val="en-US"/>
              </w:rPr>
            </w:pPr>
            <w:r w:rsidRPr="00C64694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</w:tr>
      <w:tr w:rsidR="00C64694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64694" w:rsidRPr="00C64694" w:rsidRDefault="00C6469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64694" w:rsidRDefault="00C64694">
            <w:pPr>
              <w:pStyle w:val="ConsPlusNormal"/>
              <w:jc w:val="center"/>
            </w:pPr>
            <w:r>
              <w:t>Соответствует</w:t>
            </w:r>
          </w:p>
          <w:p w:rsidR="00C64694" w:rsidRDefault="00C64694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64694" w:rsidRDefault="00C64694">
            <w:pPr>
              <w:pStyle w:val="ConsPlusNormal"/>
              <w:jc w:val="center"/>
            </w:pPr>
            <w:r>
              <w:t>Не соответствует</w:t>
            </w:r>
          </w:p>
          <w:p w:rsidR="00C64694" w:rsidRDefault="00C64694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64694" w:rsidRDefault="00C64694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C64694">
        <w:tc>
          <w:tcPr>
            <w:tcW w:w="8355" w:type="dxa"/>
          </w:tcPr>
          <w:p w:rsidR="00C64694" w:rsidRDefault="00C64694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4694">
        <w:tc>
          <w:tcPr>
            <w:tcW w:w="850" w:type="dxa"/>
            <w:tcBorders>
              <w:right w:val="nil"/>
            </w:tcBorders>
          </w:tcPr>
          <w:p w:rsidR="00C64694" w:rsidRDefault="00C6469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57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64694" w:rsidRDefault="00C64694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57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12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1292" w:type="dxa"/>
            <w:gridSpan w:val="22"/>
          </w:tcPr>
          <w:p w:rsidR="00C64694" w:rsidRDefault="00C64694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64694">
        <w:tc>
          <w:tcPr>
            <w:tcW w:w="3230" w:type="dxa"/>
            <w:gridSpan w:val="8"/>
          </w:tcPr>
          <w:p w:rsidR="00C64694" w:rsidRDefault="00C64694">
            <w:pPr>
              <w:pStyle w:val="ConsPlusNormal"/>
              <w:jc w:val="both"/>
            </w:pPr>
            <w:r>
              <w:t>Подпись</w:t>
            </w:r>
          </w:p>
          <w:p w:rsidR="00C64694" w:rsidRDefault="00C64694">
            <w:pPr>
              <w:pStyle w:val="ConsPlusNormal"/>
              <w:jc w:val="both"/>
            </w:pPr>
            <w:r>
              <w:lastRenderedPageBreak/>
              <w:t>Signature</w:t>
            </w:r>
          </w:p>
        </w:tc>
        <w:tc>
          <w:tcPr>
            <w:tcW w:w="8062" w:type="dxa"/>
            <w:gridSpan w:val="14"/>
          </w:tcPr>
          <w:p w:rsidR="00C64694" w:rsidRDefault="00C64694">
            <w:pPr>
              <w:pStyle w:val="ConsPlusNormal"/>
              <w:jc w:val="both"/>
            </w:pPr>
            <w:r>
              <w:lastRenderedPageBreak/>
              <w:t xml:space="preserve">Печать </w:t>
            </w:r>
            <w:hyperlink w:anchor="P480" w:history="1">
              <w:r>
                <w:rPr>
                  <w:color w:val="0000FF"/>
                </w:rPr>
                <w:t>&lt;**&gt;</w:t>
              </w:r>
            </w:hyperlink>
          </w:p>
          <w:p w:rsidR="00C64694" w:rsidRDefault="00C64694">
            <w:pPr>
              <w:pStyle w:val="ConsPlusNormal"/>
              <w:jc w:val="both"/>
            </w:pPr>
            <w:r>
              <w:lastRenderedPageBreak/>
              <w:t>Stamp</w:t>
            </w:r>
          </w:p>
        </w:tc>
      </w:tr>
      <w:tr w:rsidR="00C64694">
        <w:tc>
          <w:tcPr>
            <w:tcW w:w="11292" w:type="dxa"/>
            <w:gridSpan w:val="22"/>
          </w:tcPr>
          <w:p w:rsidR="00C64694" w:rsidRDefault="00C64694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64694">
        <w:tc>
          <w:tcPr>
            <w:tcW w:w="3230" w:type="dxa"/>
            <w:gridSpan w:val="8"/>
          </w:tcPr>
          <w:p w:rsidR="00C64694" w:rsidRDefault="00C64694">
            <w:pPr>
              <w:pStyle w:val="ConsPlusNormal"/>
              <w:jc w:val="both"/>
            </w:pPr>
            <w:r>
              <w:t>Подпись</w:t>
            </w:r>
          </w:p>
          <w:p w:rsidR="00C64694" w:rsidRDefault="00C64694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>--------------------------------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6" w:name="P479"/>
      <w:bookmarkEnd w:id="6"/>
      <w:r>
        <w:t xml:space="preserve"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</w:t>
      </w:r>
      <w:hyperlink r:id="rId14" w:history="1">
        <w:r>
          <w:rPr>
            <w:color w:val="0000FF"/>
          </w:rPr>
          <w:t>Правилам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7" w:name="P480"/>
      <w:bookmarkEnd w:id="7"/>
      <w:r>
        <w:t>&lt;**&gt; Печать оператора технического осмотра проставляется в случае выдачи диагностической карты на бумажном носителе.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3F1" w:rsidRDefault="009403F1"/>
    <w:sectPr w:rsidR="009403F1" w:rsidSect="00711C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694"/>
    <w:rsid w:val="00246C40"/>
    <w:rsid w:val="005E4762"/>
    <w:rsid w:val="009403F1"/>
    <w:rsid w:val="00C6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8ADC50C9F4FA0D2F1FB2F5488BD2D331D41EF18C87B92D09B62C18831705F043C47258C18F78BE41605A3A35943B7789E2B0902ED26CDr6b1J" TargetMode="External"/><Relationship Id="rId13" Type="http://schemas.openxmlformats.org/officeDocument/2006/relationships/hyperlink" Target="consultantplus://offline/ref=1AB8ADC50C9F4FA0D2F1FB2F5488BD2D331D41EF18C87B92D09B62C18831705F043C47258C19F38EE21605A3A35943B7789E2B0902ED26CDr6b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B8ADC50C9F4FA0D2F1FB2F5488BD2D331D41EF18C87B92D09B62C18831705F043C47258C19F38EE41605A3A35943B7789E2B0902ED26CDr6b1J" TargetMode="External"/><Relationship Id="rId12" Type="http://schemas.openxmlformats.org/officeDocument/2006/relationships/hyperlink" Target="consultantplus://offline/ref=1AB8ADC50C9F4FA0D2F1FB2F5488BD2D33184EEA19C37B92D09B62C18831705F043C47258C18F683EE1605A3A35943B7789E2B0902ED26CDr6b1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8ADC50C9F4FA0D2F1FB2F5488BD2D331F4EEE18C17B92D09B62C18831705F163C1F298C1BE98AE40353F2E5r0bDJ" TargetMode="External"/><Relationship Id="rId11" Type="http://schemas.openxmlformats.org/officeDocument/2006/relationships/hyperlink" Target="consultantplus://offline/ref=1AB8ADC50C9F4FA0D2F1FB2F5488BD2D331D41EF18C87B92D09B62C18831705F043C47258C18F78BE41605A3A35943B7789E2B0902ED26CDr6b1J" TargetMode="External"/><Relationship Id="rId5" Type="http://schemas.openxmlformats.org/officeDocument/2006/relationships/hyperlink" Target="consultantplus://offline/ref=1AB8ADC50C9F4FA0D2F1FB2F5488BD2D33184EEA19C37B92D09B62C18831705F043C47208C13A3DBA3485CF2E4124EB465822B08r1b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B8ADC50C9F4FA0D2F1FB2F5488BD2D331D41EF18C87B92D09B62C18831705F043C47258C18F78FE61605A3A35943B7789E2B0902ED26CDr6b1J" TargetMode="External"/><Relationship Id="rId4" Type="http://schemas.openxmlformats.org/officeDocument/2006/relationships/hyperlink" Target="consultantplus://offline/ref=1AB8ADC50C9F4FA0D2F1FB2F5488BD2D331D41EF18C87B92D09B62C18831705F043C47258C19F38EE41605A3A35943B7789E2B0902ED26CDr6b1J" TargetMode="External"/><Relationship Id="rId9" Type="http://schemas.openxmlformats.org/officeDocument/2006/relationships/hyperlink" Target="consultantplus://offline/ref=1AB8ADC50C9F4FA0D2F1FB2F5488BD2D331D41EF18C87B92D09B62C18831705F043C47258C19F38EE31605A3A35943B7789E2B0902ED26CDr6b1J" TargetMode="External"/><Relationship Id="rId14" Type="http://schemas.openxmlformats.org/officeDocument/2006/relationships/hyperlink" Target="consultantplus://offline/ref=1AB8ADC50C9F4FA0D2F1FB2F5488BD2D331D41EF18C87B92D09B62C18831705F043C47258C18F78FE61605A3A35943B7789E2B0902ED26CDr6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Andrey</cp:lastModifiedBy>
  <cp:revision>2</cp:revision>
  <dcterms:created xsi:type="dcterms:W3CDTF">2021-07-07T09:24:00Z</dcterms:created>
  <dcterms:modified xsi:type="dcterms:W3CDTF">2021-07-07T09:24:00Z</dcterms:modified>
</cp:coreProperties>
</file>